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44" w:rsidRPr="004509CC" w:rsidRDefault="00511C28" w:rsidP="009F0344">
      <w:pPr>
        <w:pStyle w:val="NormaleWeb"/>
        <w:shd w:val="clear" w:color="auto" w:fill="FFFFFF"/>
        <w:rPr>
          <w:color w:val="000000"/>
        </w:rPr>
      </w:pPr>
      <w:bookmarkStart w:id="0" w:name="_GoBack"/>
      <w:r w:rsidRPr="00511C28">
        <w:rPr>
          <w:color w:val="663300"/>
        </w:rPr>
        <w:t>APOSTOLIC LETTER</w:t>
      </w:r>
      <w:r w:rsidRPr="004509CC">
        <w:rPr>
          <w:color w:val="000000"/>
        </w:rPr>
        <w:t xml:space="preserve"> </w:t>
      </w:r>
      <w:bookmarkEnd w:id="0"/>
      <w:proofErr w:type="spellStart"/>
      <w:r w:rsidR="009F0344" w:rsidRPr="004509CC">
        <w:rPr>
          <w:color w:val="000000"/>
        </w:rPr>
        <w:t>Antiquum</w:t>
      </w:r>
      <w:proofErr w:type="spellEnd"/>
      <w:r w:rsidR="009F0344" w:rsidRPr="004509CC">
        <w:rPr>
          <w:color w:val="000000"/>
        </w:rPr>
        <w:t xml:space="preserve"> </w:t>
      </w:r>
      <w:proofErr w:type="spellStart"/>
      <w:r w:rsidR="009F0344" w:rsidRPr="004509CC">
        <w:rPr>
          <w:color w:val="000000"/>
        </w:rPr>
        <w:t>Ministerium</w:t>
      </w:r>
      <w:proofErr w:type="spellEnd"/>
    </w:p>
    <w:p w:rsidR="009F0344" w:rsidRPr="004509CC" w:rsidRDefault="009F0344" w:rsidP="009F0344">
      <w:pPr>
        <w:pStyle w:val="NormaleWeb"/>
        <w:shd w:val="clear" w:color="auto" w:fill="FFFFFF"/>
        <w:rPr>
          <w:color w:val="000000"/>
        </w:rPr>
      </w:pPr>
      <w:r w:rsidRPr="004509CC">
        <w:rPr>
          <w:color w:val="000000"/>
        </w:rPr>
        <w:t>Mons. Rino Fisichella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“The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Church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ancient one”.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simple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immediate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observation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Pope Francis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establishes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the Church of the Third Millennium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new,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however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in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certain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accompanied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Church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evangelizing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mission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time and place. Coming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wake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publication of the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Directory for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Catechesis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on March 23, 2021, the institution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specific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men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throughout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Church are called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by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dedication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render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evident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beauty of the transmission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constitutes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further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step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forward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renewal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catechesis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role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service of the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Evangelization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9F0344" w:rsidRP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  <w:lang w:val="es-ES"/>
        </w:rPr>
      </w:pP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significant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that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Pope Francis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makes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r w:rsidRPr="009F0344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Motu proprio</w:t>
      </w:r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public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on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day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liturgical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memorial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Saint Juan de Ávila (1499-1569).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Doctor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Church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was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capable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offering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believers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his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time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beauty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Word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God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and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living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teaching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Church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in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language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that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was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not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only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accessible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all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but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also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shaped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by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an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intense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spirituality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. He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was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subtle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theologian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and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for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reason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great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catechist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. In 1554 he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wrote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 </w:t>
      </w:r>
      <w:r w:rsidRPr="009F0344">
        <w:rPr>
          <w:rFonts w:ascii="Tahoma" w:hAnsi="Tahoma" w:cs="Tahoma"/>
          <w:i/>
          <w:iCs/>
          <w:color w:val="000000"/>
          <w:sz w:val="22"/>
          <w:szCs w:val="22"/>
          <w:lang w:val="es-ES"/>
        </w:rPr>
        <w:t>Christian Doctrine</w:t>
      </w:r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,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catechism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divided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into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four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parts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, in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language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so simple and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accessible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all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that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could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be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sung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like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 jingle and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committed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memory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like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nursery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rhyme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for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every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circumstance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life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.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choice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date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not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accidental,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because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encourages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catechists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seek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inspiration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in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testimony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saint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who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made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his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catechetical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apostolate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fruitful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through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prayer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study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theology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and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simple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communication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of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the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faith</w:t>
      </w:r>
      <w:proofErr w:type="spellEnd"/>
      <w:r w:rsidRPr="009F0344">
        <w:rPr>
          <w:rFonts w:ascii="Tahoma" w:hAnsi="Tahoma" w:cs="Tahoma"/>
          <w:color w:val="000000"/>
          <w:sz w:val="22"/>
          <w:szCs w:val="22"/>
          <w:lang w:val="es-ES"/>
        </w:rPr>
        <w:t>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undeniable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Apostolic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Letter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Antiquum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ministerium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signals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important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innovation and,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time,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fulfils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desire of Paul VI. In 1975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Pope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wrote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Apostolic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Exhortation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Evangelii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nuntiandi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(par. 73): “The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feel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themselves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called, or be called, to work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pastors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service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ecclesial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community for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growth and life, by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exercising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great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variety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according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charisms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Lord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pleased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[…]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glance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origins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Church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illuminating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gives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benefit of an early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experience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matter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experience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more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valuable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enabled the Church to consolidate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herself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grow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spread.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Attention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sources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however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complemented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attention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needs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humankind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of the Church. To drink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ever-inspiring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sources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without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sacrificing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anything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values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time to know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how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adapt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oneself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demands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needs of today,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are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criteria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make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seek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wisely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discover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Church needs […]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apparently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closely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tied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up with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Church's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living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experience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down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centuries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… – … are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valuable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the establishment, life, and growth of the Church, and for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capacity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influence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surroundings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are remote from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[…]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quotation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retains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strong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relevance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allows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ascertain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directly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ecclesial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context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within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inserted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time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considering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dynamic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develops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between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careful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attention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roots and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realistic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look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understand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Church's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decision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institute a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ecclesial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taken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almost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50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years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the Church to come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recognize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service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rendered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so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men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through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catechetical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commitment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truly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constitutes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distinctive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the growth of the Christian community.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institution of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the Church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confirmation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invested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charism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performing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authentic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ecclesial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service to the community.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strongly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associated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earliest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communities,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from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beginning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included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men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dedicated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carrying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out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certain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specific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services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bishops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presbyters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deacons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recognized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prophets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teachers.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can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said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therefore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catechesis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always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accompanied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Church's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evangelizing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efforts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rendered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necessary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intended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preparing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receive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baptism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catechumens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work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considered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primary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importance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led the Christian community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prescribe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sharing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goods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support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With the institution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Pope Francis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further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promotes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formation and engagement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aspect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deserves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be taken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consideration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because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more concrete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dimension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great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impetus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brought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about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the Second Vatican Council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decades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considerably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enriched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distinct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magisterium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regard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above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commitment in the Church and in the world.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observation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offered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the Pope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overlooked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"The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apostolate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unquestionably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“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sec</w:t>
      </w:r>
      <w:r>
        <w:rPr>
          <w:rFonts w:ascii="Tahoma" w:hAnsi="Tahoma" w:cs="Tahoma"/>
          <w:color w:val="000000"/>
          <w:sz w:val="22"/>
          <w:szCs w:val="22"/>
        </w:rPr>
        <w:softHyphen/>
        <w:t>ular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”...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daily life,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interwoven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family and social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rela</w:t>
      </w:r>
      <w:r>
        <w:rPr>
          <w:rFonts w:ascii="Tahoma" w:hAnsi="Tahoma" w:cs="Tahoma"/>
          <w:color w:val="000000"/>
          <w:sz w:val="22"/>
          <w:szCs w:val="22"/>
        </w:rPr>
        <w:softHyphen/>
        <w:t>tionships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come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realize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“are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given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special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to make the Church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fruitful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places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circumstances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through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become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salt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earth”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Lumen gentium, </w:t>
      </w:r>
      <w:r>
        <w:rPr>
          <w:rFonts w:ascii="Tahoma" w:hAnsi="Tahoma" w:cs="Tahoma"/>
          <w:color w:val="000000"/>
          <w:sz w:val="22"/>
          <w:szCs w:val="22"/>
        </w:rPr>
        <w:t>33)" (par. 6).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conclusion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reached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Pope Francis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unambiguous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: "“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indeed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count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although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nearly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enough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deeply-rooted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sense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community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great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fidelity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tasks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charity,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catechesis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the celebration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”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Evangelii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gaudium, </w:t>
      </w:r>
      <w:r>
        <w:rPr>
          <w:rFonts w:ascii="Tahoma" w:hAnsi="Tahoma" w:cs="Tahoma"/>
          <w:color w:val="000000"/>
          <w:sz w:val="22"/>
          <w:szCs w:val="22"/>
        </w:rPr>
        <w:t xml:space="preserve">102).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follows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reception of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emphasize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more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missionary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commit</w:t>
      </w:r>
      <w:r>
        <w:rPr>
          <w:rFonts w:ascii="Tahoma" w:hAnsi="Tahoma" w:cs="Tahoma"/>
          <w:color w:val="000000"/>
          <w:sz w:val="22"/>
          <w:szCs w:val="22"/>
        </w:rPr>
        <w:softHyphen/>
        <w:t xml:space="preserve">ment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proper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baptized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a com</w:t>
      </w:r>
      <w:r>
        <w:rPr>
          <w:rFonts w:ascii="Tahoma" w:hAnsi="Tahoma" w:cs="Tahoma"/>
          <w:color w:val="000000"/>
          <w:sz w:val="22"/>
          <w:szCs w:val="22"/>
        </w:rPr>
        <w:softHyphen/>
        <w:t xml:space="preserve">mitment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must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however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carried out in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fully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secular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”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manner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avoiding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clericalization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”(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par. 7). At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stake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new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men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are called to express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baptismal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best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way,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substitutes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priests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consecrated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authentic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distinctive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nature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experience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full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extent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baptismal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witness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effective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service in the community and the world.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There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doubt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institution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together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already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existing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Acolyte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Lector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make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possible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better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prepared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transmission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cannot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improvised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because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task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transmitting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requires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addition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a knowledge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contents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encounter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the Lord.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must know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speak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name of the Church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transmit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Church.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responsibility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something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cannot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delegated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falls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each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personally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service,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however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must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lived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a "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secular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"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manner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without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falling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clericalism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blur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identity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must express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itself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primarily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liturgical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specific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sphere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transmission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through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proclamation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systematic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instruction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obvious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everyone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today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access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reserved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those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requirements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stated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Motu proprio</w:t>
      </w:r>
      <w:r>
        <w:rPr>
          <w:rFonts w:ascii="Tahoma" w:hAnsi="Tahoma" w:cs="Tahoma"/>
          <w:color w:val="000000"/>
          <w:sz w:val="22"/>
          <w:szCs w:val="22"/>
        </w:rPr>
        <w:t xml:space="preserve">.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primary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importance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vocational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dimension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implies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willingness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serve the Church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bishop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considers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beneficial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conferred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personal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gratification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service to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rendered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Church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bishop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deems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necessary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forgotten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various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regions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priests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inexistent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or rare, the figure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one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presides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over the community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keeps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rooted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Pope Francis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means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writes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: "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fact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service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rendered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Church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accordance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pastoral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needs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identified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Ordinary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one carried out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work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laity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demanded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nature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" (par. 8).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order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lastRenderedPageBreak/>
        <w:t>conform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fully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corresponding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formation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presents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fundamental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contents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becomes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more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necessary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Dioceses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ensure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future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“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receive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suitable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bib</w:t>
      </w:r>
      <w:r>
        <w:rPr>
          <w:rFonts w:ascii="Tahoma" w:hAnsi="Tahoma" w:cs="Tahoma"/>
          <w:color w:val="000000"/>
          <w:sz w:val="22"/>
          <w:szCs w:val="22"/>
        </w:rPr>
        <w:softHyphen/>
        <w:t>lical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theological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pastoral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pedagogical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</w:t>
      </w:r>
      <w:r>
        <w:rPr>
          <w:rFonts w:ascii="Tahoma" w:hAnsi="Tahoma" w:cs="Tahoma"/>
          <w:color w:val="000000"/>
          <w:sz w:val="22"/>
          <w:szCs w:val="22"/>
        </w:rPr>
        <w:softHyphen/>
        <w:t xml:space="preserve">mation to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competent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communicators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truth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some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prior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experience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catechesis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" (par. 8).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end, the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Catechism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Catholic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Church</w:t>
      </w:r>
      <w:r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ideal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tool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become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expert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Studying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through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Catechism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divided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allows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one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progressively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richness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mystery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professed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celebrated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lived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prayed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unitary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dimension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contents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faith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makes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deeper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understanding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not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hierarchy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truths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apply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transmission,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how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should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exercised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hoped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therefore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institution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also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lead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formation of a community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grows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the Christian community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service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Church,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without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ceding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temptation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put up walls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delimit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one’s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own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territory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or,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indeed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self-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reference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Now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Holy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Father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instituted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up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Episcopal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Conferences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appropriate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directive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finding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coherent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implementation.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While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Congregation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Divine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Worship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the Discipline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Sacraments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entrusted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the task of publishing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near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future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Liturgical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Rite for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conferment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by the Bishop,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Episcopal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Conferences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accordance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with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own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traditions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have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establish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criteria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age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academic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formation, etc.,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necessary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order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accede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9F0344" w:rsidRDefault="009F0344" w:rsidP="009F0344">
      <w:pPr>
        <w:pStyle w:val="Normale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hope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everyone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invitation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addressed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Churches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can make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contribution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men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intend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dedicate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catechesis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privileged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evangelization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In the name of the Pope,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Pontifical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Council for the Promotion of the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Evangelization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lend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support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order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expand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Church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forms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assistance be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found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the formation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our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hope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way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process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evangelization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continue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fruitful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journey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inculturation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various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realities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millions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women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and men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Catechists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daily dedicate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lives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ministry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so ancient and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always new,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rediscover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vocation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engaging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renewal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catechetical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process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for the benefit of the Church and of the new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generations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4D6E7B" w:rsidRDefault="004D6E7B"/>
    <w:sectPr w:rsidR="004D6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44"/>
    <w:rsid w:val="004509CC"/>
    <w:rsid w:val="004D6E7B"/>
    <w:rsid w:val="00511C28"/>
    <w:rsid w:val="009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E42F"/>
  <w15:chartTrackingRefBased/>
  <w15:docId w15:val="{519A85A4-C16A-4325-B45D-AEC212C4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3</cp:revision>
  <dcterms:created xsi:type="dcterms:W3CDTF">2021-05-11T16:55:00Z</dcterms:created>
  <dcterms:modified xsi:type="dcterms:W3CDTF">2021-05-11T17:04:00Z</dcterms:modified>
</cp:coreProperties>
</file>