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86B" w:rsidRDefault="0052686B" w:rsidP="0052686B">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APOSTOLISCHES SCHREIBEN</w:t>
      </w:r>
      <w:r>
        <w:rPr>
          <w:rFonts w:ascii="Tahoma" w:hAnsi="Tahoma" w:cs="Tahoma"/>
          <w:color w:val="663300"/>
          <w:sz w:val="22"/>
          <w:szCs w:val="22"/>
        </w:rPr>
        <w:br/>
        <w:t>IN FORM EINES "MOTU PROPRIO"</w:t>
      </w:r>
    </w:p>
    <w:p w:rsidR="0052686B" w:rsidRDefault="0052686B" w:rsidP="0052686B">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VON PAPST</w:t>
      </w:r>
      <w:r>
        <w:rPr>
          <w:rFonts w:ascii="Tahoma" w:hAnsi="Tahoma" w:cs="Tahoma"/>
          <w:color w:val="663300"/>
          <w:sz w:val="22"/>
          <w:szCs w:val="22"/>
        </w:rPr>
        <w:br/>
      </w:r>
      <w:r>
        <w:rPr>
          <w:rFonts w:ascii="Tahoma" w:hAnsi="Tahoma" w:cs="Tahoma"/>
          <w:b/>
          <w:bCs/>
          <w:color w:val="663300"/>
          <w:sz w:val="22"/>
          <w:szCs w:val="22"/>
        </w:rPr>
        <w:t>FRANZISKUS</w:t>
      </w:r>
    </w:p>
    <w:p w:rsidR="0052686B" w:rsidRPr="0052686B" w:rsidRDefault="0052686B" w:rsidP="0052686B">
      <w:pPr>
        <w:pStyle w:val="NormaleWeb"/>
        <w:shd w:val="clear" w:color="auto" w:fill="FFFFFF"/>
        <w:jc w:val="center"/>
        <w:rPr>
          <w:rFonts w:ascii="Tahoma" w:hAnsi="Tahoma" w:cs="Tahoma"/>
          <w:color w:val="000000"/>
          <w:sz w:val="22"/>
          <w:szCs w:val="22"/>
          <w:lang w:val="es-ES"/>
        </w:rPr>
      </w:pPr>
      <w:r w:rsidRPr="0052686B">
        <w:rPr>
          <w:rFonts w:ascii="Tahoma" w:hAnsi="Tahoma" w:cs="Tahoma"/>
          <w:b/>
          <w:bCs/>
          <w:color w:val="663300"/>
          <w:sz w:val="27"/>
          <w:szCs w:val="27"/>
          <w:lang w:val="es-ES"/>
        </w:rPr>
        <w:t>"ANTIQUUM MINISTERIUM"</w:t>
      </w:r>
    </w:p>
    <w:p w:rsidR="0052686B" w:rsidRPr="0052686B" w:rsidRDefault="0052686B" w:rsidP="0052686B">
      <w:pPr>
        <w:pStyle w:val="NormaleWeb"/>
        <w:shd w:val="clear" w:color="auto" w:fill="FFFFFF"/>
        <w:jc w:val="center"/>
        <w:rPr>
          <w:rFonts w:ascii="Tahoma" w:hAnsi="Tahoma" w:cs="Tahoma"/>
          <w:color w:val="000000"/>
          <w:sz w:val="22"/>
          <w:szCs w:val="22"/>
          <w:lang w:val="es-ES"/>
        </w:rPr>
      </w:pPr>
      <w:r w:rsidRPr="0052686B">
        <w:rPr>
          <w:rFonts w:ascii="Tahoma" w:hAnsi="Tahoma" w:cs="Tahoma"/>
          <w:color w:val="663300"/>
          <w:sz w:val="22"/>
          <w:szCs w:val="22"/>
          <w:lang w:val="es-ES"/>
        </w:rPr>
        <w:t>ZUR EINFÜHRUNG DES</w:t>
      </w:r>
      <w:r w:rsidRPr="0052686B">
        <w:rPr>
          <w:rFonts w:ascii="Tahoma" w:hAnsi="Tahoma" w:cs="Tahoma"/>
          <w:color w:val="663300"/>
          <w:sz w:val="22"/>
          <w:szCs w:val="22"/>
          <w:lang w:val="es-ES"/>
        </w:rPr>
        <w:br/>
        <w:t>DIENSTES DES KATECHETEN</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 </w:t>
      </w:r>
    </w:p>
    <w:p w:rsidR="0052686B" w:rsidRDefault="0052686B" w:rsidP="0052686B">
      <w:pPr>
        <w:pStyle w:val="NormaleWeb"/>
        <w:shd w:val="clear" w:color="auto" w:fill="FFFFFF"/>
        <w:rPr>
          <w:rFonts w:ascii="Tahoma" w:hAnsi="Tahoma" w:cs="Tahoma"/>
          <w:color w:val="000000"/>
          <w:sz w:val="22"/>
          <w:szCs w:val="22"/>
        </w:rPr>
      </w:pPr>
      <w:r w:rsidRPr="0052686B">
        <w:rPr>
          <w:rFonts w:ascii="Tahoma" w:hAnsi="Tahoma" w:cs="Tahoma"/>
          <w:color w:val="000000"/>
          <w:sz w:val="22"/>
          <w:szCs w:val="22"/>
          <w:lang w:val="es-ES"/>
        </w:rPr>
        <w:t xml:space="preserve">1. Der Dienst des Katecheten in der Kirche ist sehr alt. Es herrscht unter den Theologen Einvernehmen darüber, dass die ersten Beispiele bereits in den Schriften des Neuen Testaments zu finden sind. Der Dienst des Lehrens findet seine erste keimhafte Form in den „Lehrern“, die der Apostel in seinem Brief an die Gemeinde von Korinth erwähnt: »So hat Gott in der Kirche die einen erstens als Apostel eingesetzt, zweitens als Propheten, drittens als Lehrer; ferner verlieh er die Kraft, Machttaten zu wirken, sodann die Gaben, Krankheiten zu heilen, zu helfen, zu leiten, endlich die verschiedenen Arten von Zungenrede. </w:t>
      </w:r>
      <w:r>
        <w:rPr>
          <w:rFonts w:ascii="Tahoma" w:hAnsi="Tahoma" w:cs="Tahoma"/>
          <w:color w:val="000000"/>
          <w:sz w:val="22"/>
          <w:szCs w:val="22"/>
        </w:rPr>
        <w:t>Sind etwa alle Apostel, alle Propheten, alle Lehrer? Haben alle die Kraft, Machttaten zu wirken? Besitzen alle die Gabe, Krankheiten zu heilen? Reden alle in Zungen? Können alle übersetzen? Strebt aber nach den höheren Gnadengaben! Dazu zeige ich euch einen überragenden Weg« (</w:t>
      </w:r>
      <w:r>
        <w:rPr>
          <w:rFonts w:ascii="Tahoma" w:hAnsi="Tahoma" w:cs="Tahoma"/>
          <w:i/>
          <w:iCs/>
          <w:color w:val="000000"/>
          <w:sz w:val="22"/>
          <w:szCs w:val="22"/>
        </w:rPr>
        <w:t>1 Kor</w:t>
      </w:r>
      <w:r>
        <w:rPr>
          <w:rFonts w:ascii="Tahoma" w:hAnsi="Tahoma" w:cs="Tahoma"/>
          <w:color w:val="000000"/>
          <w:sz w:val="22"/>
          <w:szCs w:val="22"/>
        </w:rPr>
        <w:t> 12,28-31).</w:t>
      </w:r>
    </w:p>
    <w:p w:rsidR="0052686B" w:rsidRDefault="0052686B" w:rsidP="0052686B">
      <w:pPr>
        <w:pStyle w:val="NormaleWeb"/>
        <w:shd w:val="clear" w:color="auto" w:fill="FFFFFF"/>
        <w:rPr>
          <w:rFonts w:ascii="Tahoma" w:hAnsi="Tahoma" w:cs="Tahoma"/>
          <w:color w:val="000000"/>
          <w:sz w:val="22"/>
          <w:szCs w:val="22"/>
        </w:rPr>
      </w:pPr>
      <w:r>
        <w:rPr>
          <w:rFonts w:ascii="Tahoma" w:hAnsi="Tahoma" w:cs="Tahoma"/>
          <w:color w:val="000000"/>
          <w:sz w:val="22"/>
          <w:szCs w:val="22"/>
        </w:rPr>
        <w:t>Lukas beginnt sein Evangelium mit dem Bekenntnis: »Nun habe auch ich mich entschlossen, nachdem ich allem von Beginn an sorgfältig nachgegangen bin, es für dich, hochverehrter Theophilus, der Reihe nach aufzuschreiben. So kannst du dich von der Zuverlässigkeit der Lehre überzeugen, in der du unterwiesen wurdest« (</w:t>
      </w:r>
      <w:r>
        <w:rPr>
          <w:rFonts w:ascii="Tahoma" w:hAnsi="Tahoma" w:cs="Tahoma"/>
          <w:i/>
          <w:iCs/>
          <w:color w:val="000000"/>
          <w:sz w:val="22"/>
          <w:szCs w:val="22"/>
        </w:rPr>
        <w:t>Lk</w:t>
      </w:r>
      <w:r>
        <w:rPr>
          <w:rFonts w:ascii="Tahoma" w:hAnsi="Tahoma" w:cs="Tahoma"/>
          <w:color w:val="000000"/>
          <w:sz w:val="22"/>
          <w:szCs w:val="22"/>
        </w:rPr>
        <w:t> 1,3-4). Der Evangelist scheint sich der Tatsache bewusst zu sein, dass er mit seinen Schriften eine besondere Form der Unterweisung zur Verfügung stellt, die es ermöglicht, denjenigen, die bereits die Taufe empfangen haben, Beständigkeit und Kraft zu verleihen. Der Apostel Paulus kommt erneut auf das Thema zu sprechen, wenn er den Galatern empfiehlt: »Wer im Wort des Evangeliums unterwiesen wird, lasse den, der ihn unterweist, an allen Gütern teilhaben« (</w:t>
      </w:r>
      <w:r>
        <w:rPr>
          <w:rFonts w:ascii="Tahoma" w:hAnsi="Tahoma" w:cs="Tahoma"/>
          <w:i/>
          <w:iCs/>
          <w:color w:val="000000"/>
          <w:sz w:val="22"/>
          <w:szCs w:val="22"/>
        </w:rPr>
        <w:t>Gal</w:t>
      </w:r>
      <w:r>
        <w:rPr>
          <w:rFonts w:ascii="Tahoma" w:hAnsi="Tahoma" w:cs="Tahoma"/>
          <w:color w:val="000000"/>
          <w:sz w:val="22"/>
          <w:szCs w:val="22"/>
        </w:rPr>
        <w:t> 6,6). Wie zu bemerken ist, fügt der Text eine grundlegende Besonderheit hinzu: die Lebensgemeinschaft als Merkmal für die Fruchtbarkeit der wahren Katechese, die man empfangen hat.</w:t>
      </w:r>
    </w:p>
    <w:p w:rsidR="0052686B" w:rsidRPr="0052686B" w:rsidRDefault="0052686B" w:rsidP="0052686B">
      <w:pPr>
        <w:pStyle w:val="NormaleWeb"/>
        <w:shd w:val="clear" w:color="auto" w:fill="FFFFFF"/>
        <w:rPr>
          <w:rFonts w:ascii="Tahoma" w:hAnsi="Tahoma" w:cs="Tahoma"/>
          <w:color w:val="000000"/>
          <w:sz w:val="22"/>
          <w:szCs w:val="22"/>
          <w:lang w:val="es-ES"/>
        </w:rPr>
      </w:pPr>
      <w:r>
        <w:rPr>
          <w:rFonts w:ascii="Tahoma" w:hAnsi="Tahoma" w:cs="Tahoma"/>
          <w:color w:val="000000"/>
          <w:sz w:val="22"/>
          <w:szCs w:val="22"/>
        </w:rPr>
        <w:t xml:space="preserve">2. Von ihren Anfängen an kannte die christliche Gemeinschaft eine allgemeine Form von Diensten, die sich konkretisiert hat im Dienst von Männern und Frauen, die, dem Wirken des Heiligen Geistes gehorsam, ihr Leben dem Aufbau der Kirche gewidmet haben. Die Charismen, mit denen der Heilige Geist die Getauften stets erfüllt hat, fanden zu bestimmten Zeiten eine sichtbare und greifbare Gestalt des direkten Dienstes an der christlichen Gemeinschaft in ihren vielfältigen Ausdrucksweisen, so dass sie als eine für die Gemeinschaft unerlässliche „Diakonie“ anerkannt wurden. Der Apostel Paulus bringt dies verbindlich zum Ausdruck, wenn er bezeugt: »Es gibt verschiedene Gnadengaben, aber nur den einen Geist. </w:t>
      </w:r>
      <w:r w:rsidRPr="0052686B">
        <w:rPr>
          <w:rFonts w:ascii="Tahoma" w:hAnsi="Tahoma" w:cs="Tahoma"/>
          <w:color w:val="000000"/>
          <w:sz w:val="22"/>
          <w:szCs w:val="22"/>
          <w:lang w:val="es-ES"/>
        </w:rPr>
        <w:t>Es gibt verschiedene Dienste, aber nur den einen Herrn. Es gibt verschiedene Kräfte, die wirken, aber nur den einen Gott: Er bewirkt alles in allen. Jedem aber wird die Offenbarung des Geistes geschenkt, damit sie anderen nützt. Dem einen wird vom Geist die Gabe geschenkt, Weisheit mitzuteilen, dem anderen durch denselben Geist die Gabe, Erkenntnis zu vermitteln, einem anderen in demselben Geist Glaubenskraft, einem anderen – immer in dem einen Geist – die Gabe, Krankheiten zu heilen, einem anderen Kräfte, Machttaten zu wirken, einem anderen prophetisches Reden, einem anderen die Fähigkeit, die Geister zu unterscheiden, wieder einem anderen verschiedene Arten von Zungenrede, einem anderen schließlich die Gabe, sie zu übersetzen. Das alles bewirkt ein und derselbe Geist; einem jeden teilt er seine besondere Gabe zu, wie er will« (</w:t>
      </w:r>
      <w:r w:rsidRPr="0052686B">
        <w:rPr>
          <w:rFonts w:ascii="Tahoma" w:hAnsi="Tahoma" w:cs="Tahoma"/>
          <w:i/>
          <w:iCs/>
          <w:color w:val="000000"/>
          <w:sz w:val="22"/>
          <w:szCs w:val="22"/>
          <w:lang w:val="es-ES"/>
        </w:rPr>
        <w:t>1 Kor</w:t>
      </w:r>
      <w:r w:rsidRPr="0052686B">
        <w:rPr>
          <w:rFonts w:ascii="Tahoma" w:hAnsi="Tahoma" w:cs="Tahoma"/>
          <w:color w:val="000000"/>
          <w:sz w:val="22"/>
          <w:szCs w:val="22"/>
          <w:lang w:val="es-ES"/>
        </w:rPr>
        <w:t> 12,4-11).</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lastRenderedPageBreak/>
        <w:t>In der großen charismatischen Tradition des Neuen Testaments kann man also die tatkräftige Präsenz von Getauften erkennen, die den Dienst ausgeübt haben, die Lehre der Apostel und Evangelisten in organischer, dauerhafter und mit den verschiedenen Anlässen des Lebens verbundener Art und Weise weiterzugeben (vgl. Zweites Ökumenisches Vatikanisches Konzil, Dogmatische Konstitution </w:t>
      </w:r>
      <w:hyperlink r:id="rId4" w:history="1">
        <w:r w:rsidRPr="0052686B">
          <w:rPr>
            <w:rStyle w:val="Collegamentoipertestuale"/>
            <w:rFonts w:ascii="Tahoma" w:hAnsi="Tahoma" w:cs="Tahoma"/>
            <w:i/>
            <w:iCs/>
            <w:color w:val="663300"/>
            <w:sz w:val="22"/>
            <w:szCs w:val="22"/>
            <w:lang w:val="es-ES"/>
          </w:rPr>
          <w:t>Dei Verbum</w:t>
        </w:r>
      </w:hyperlink>
      <w:r w:rsidRPr="0052686B">
        <w:rPr>
          <w:rFonts w:ascii="Tahoma" w:hAnsi="Tahoma" w:cs="Tahoma"/>
          <w:color w:val="000000"/>
          <w:sz w:val="22"/>
          <w:szCs w:val="22"/>
          <w:lang w:val="es-ES"/>
        </w:rPr>
        <w:t>, 8). Die Kirche wollte diesen Dienst als konkrete Ausdrucksform des persönlichen Charismas anerkennen, der in nicht geringem Maße ihren Evangelisierungsauftrag unterstützt hat. Der Blick auf das Leben der ersten christlichen Gemeinschaften, die sich für die Verbreitung und das Wachstum des Evangeliums eingesetzt haben, spornt auch heute die Kirche an, zu erfassen, welches die neuen Ausdrucksformen sein können, mit denen sie dem Wort des Herrn weiterhin treu bleiben kann, damit sein Evangelium zu allen Geschöpfen gelangen kann.</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3. Die gesamte Geschichte der Evangelisierung der vergangenen zwei Jahrtausende zeigt ganz klar, wie wichtig die Sendung der Katecheten war. Bischöfe, Priester und Diakone haben gemeinsam mit vielen Männern und Frauen des geweihten Lebens ihr Leben der katechetischen Unterweisung gewidmet, damit der Glaube eine tragfähige Stütze für das persönliche Leben jedes Menschen sei. Einige von ihnen haben außerdem andere Brüder und Schwestern um sich geschart, die dasselbe Charisma teilten, und so sind Ordensgemeinschaften entstanden, die sich ganz in den Dienst der Katechese stellen.</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Man darf die unzählbare Menge von Laien nicht vergessen, die durch die katechetische Unterweisung unmittelbar an der Verbreitung des Evangeliums mitgewirkt haben. Männer und Frauen, die beseelt von einem tiefen Glauben und als authentische Zeugen der Heiligkeit in einigen Fällen auch Gemeinden gegründet und sogar ihr Leben hingegeben haben. Zahlreiche fähige, standhafte Katecheten leiten auch in unseren Tagen in verschiedenen Regionen der Welt Gemeinden und üben bei der Weitergabe und der Vertiefung des Glaubens eine unersetzliche Mission aus. Die große Schar der seligen, heiligen und als Märtyrer gestorbenen Katecheten hat die Sendung der Kirche geprägt: Es lohnt sich, sie zu kennen, denn sie stellt eine fruchtbare Quelle nicht nur für die Katechese, sondern auch für die Geschichte der christlichen Spiritualität insgesamt dar.</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4. Seit dem Zweiten Ökumenischen Vatikanischen Konzil hat die Kirche mit erneuertem Bewusstsein wahrgenommen, wie wichtig der Einsatz der Laien im Werk der Evangelisierung ist. Die Konzilsväter haben mehrfach unterstrichen, wie notwendig die direkte Einbeziehung von gläubigen Laien in den verschiedenen Formen, in denen ihr Charisma zum Ausdruck kommen kann, für die „plantatio Ecclesiae“ und die Entwicklung der christlichen Gemeinschaft ist. »Ebenso verdient die Schar der Katechisten Anerkennung, Männer wie Frauen, die so große Verdienste um das Werk der Heidenmission haben. Erfüllt von apostolischer Gesinnung, leisten sie mit vielen Mühen ihren einzigartigen und unersetzlichen Beitrag zur Verbreitung des Glaubens und der Kirche. Das Amt der Katechisten hat in unseren Tagen, da es für die Glaubensunterweisung solcher Massen und den Seelsorgedienst nur wenige Kleriker gibt, allergrößte Bedeutung« (Zweites Ökumenisches Vatikanisches Konzil, Dekret </w:t>
      </w:r>
      <w:hyperlink r:id="rId5" w:history="1">
        <w:r w:rsidRPr="0052686B">
          <w:rPr>
            <w:rStyle w:val="Collegamentoipertestuale"/>
            <w:rFonts w:ascii="Tahoma" w:hAnsi="Tahoma" w:cs="Tahoma"/>
            <w:i/>
            <w:iCs/>
            <w:color w:val="663300"/>
            <w:sz w:val="22"/>
            <w:szCs w:val="22"/>
            <w:lang w:val="es-ES"/>
          </w:rPr>
          <w:t>Ad gentes</w:t>
        </w:r>
      </w:hyperlink>
      <w:r w:rsidRPr="0052686B">
        <w:rPr>
          <w:rFonts w:ascii="Tahoma" w:hAnsi="Tahoma" w:cs="Tahoma"/>
          <w:color w:val="000000"/>
          <w:sz w:val="22"/>
          <w:szCs w:val="22"/>
          <w:lang w:val="es-ES"/>
        </w:rPr>
        <w:t>, 17).</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Neben der reichhaltigen Lehre des Konzils ist es notwendig, auf das beständige Interesse der Päpste, der Bischofssynode, der Bischofskonferenzen und der einzelnen Hirten Bezug zu nehmen, die im Laufe der vergangenen Jahrzehnte eine bemerkenswerte Erneuerung der Katechese bewirkt haben. Der </w:t>
      </w:r>
      <w:r w:rsidRPr="0052686B">
        <w:rPr>
          <w:rFonts w:ascii="Tahoma" w:hAnsi="Tahoma" w:cs="Tahoma"/>
          <w:i/>
          <w:iCs/>
          <w:color w:val="000000"/>
          <w:sz w:val="22"/>
          <w:szCs w:val="22"/>
          <w:lang w:val="es-ES"/>
        </w:rPr>
        <w:t>Katechismus der Katholischen Kirche</w:t>
      </w:r>
      <w:r w:rsidRPr="0052686B">
        <w:rPr>
          <w:rFonts w:ascii="Tahoma" w:hAnsi="Tahoma" w:cs="Tahoma"/>
          <w:color w:val="000000"/>
          <w:sz w:val="22"/>
          <w:szCs w:val="22"/>
          <w:lang w:val="es-ES"/>
        </w:rPr>
        <w:t>, das Apostolische Schreiben </w:t>
      </w:r>
      <w:hyperlink r:id="rId6" w:history="1">
        <w:r w:rsidRPr="0052686B">
          <w:rPr>
            <w:rStyle w:val="Collegamentoipertestuale"/>
            <w:rFonts w:ascii="Tahoma" w:hAnsi="Tahoma" w:cs="Tahoma"/>
            <w:i/>
            <w:iCs/>
            <w:color w:val="663300"/>
            <w:sz w:val="22"/>
            <w:szCs w:val="22"/>
            <w:lang w:val="es-ES"/>
          </w:rPr>
          <w:t>Catechesi tradendae</w:t>
        </w:r>
      </w:hyperlink>
      <w:r w:rsidRPr="0052686B">
        <w:rPr>
          <w:rFonts w:ascii="Tahoma" w:hAnsi="Tahoma" w:cs="Tahoma"/>
          <w:color w:val="000000"/>
          <w:sz w:val="22"/>
          <w:szCs w:val="22"/>
          <w:lang w:val="es-ES"/>
        </w:rPr>
        <w:t>, das </w:t>
      </w:r>
      <w:r w:rsidRPr="0052686B">
        <w:rPr>
          <w:rFonts w:ascii="Tahoma" w:hAnsi="Tahoma" w:cs="Tahoma"/>
          <w:i/>
          <w:iCs/>
          <w:color w:val="000000"/>
          <w:sz w:val="22"/>
          <w:szCs w:val="22"/>
          <w:lang w:val="es-ES"/>
        </w:rPr>
        <w:t>Allgemeine Katechetische Direktorium</w:t>
      </w:r>
      <w:r w:rsidRPr="0052686B">
        <w:rPr>
          <w:rFonts w:ascii="Tahoma" w:hAnsi="Tahoma" w:cs="Tahoma"/>
          <w:color w:val="000000"/>
          <w:sz w:val="22"/>
          <w:szCs w:val="22"/>
          <w:lang w:val="es-ES"/>
        </w:rPr>
        <w:t>, das </w:t>
      </w:r>
      <w:hyperlink r:id="rId7" w:history="1">
        <w:r w:rsidRPr="0052686B">
          <w:rPr>
            <w:rStyle w:val="Collegamentoipertestuale"/>
            <w:rFonts w:ascii="Tahoma" w:hAnsi="Tahoma" w:cs="Tahoma"/>
            <w:i/>
            <w:iCs/>
            <w:color w:val="663300"/>
            <w:sz w:val="22"/>
            <w:szCs w:val="22"/>
            <w:lang w:val="es-ES"/>
          </w:rPr>
          <w:t>Allgemeine</w:t>
        </w:r>
        <w:r w:rsidRPr="0052686B">
          <w:rPr>
            <w:rStyle w:val="Collegamentoipertestuale"/>
            <w:rFonts w:ascii="Tahoma" w:hAnsi="Tahoma" w:cs="Tahoma"/>
            <w:color w:val="663300"/>
            <w:sz w:val="22"/>
            <w:szCs w:val="22"/>
            <w:lang w:val="es-ES"/>
          </w:rPr>
          <w:t> </w:t>
        </w:r>
        <w:r w:rsidRPr="0052686B">
          <w:rPr>
            <w:rStyle w:val="Collegamentoipertestuale"/>
            <w:rFonts w:ascii="Tahoma" w:hAnsi="Tahoma" w:cs="Tahoma"/>
            <w:i/>
            <w:iCs/>
            <w:color w:val="663300"/>
            <w:sz w:val="22"/>
            <w:szCs w:val="22"/>
            <w:lang w:val="es-ES"/>
          </w:rPr>
          <w:t>Direktorium für die Katechese</w:t>
        </w:r>
      </w:hyperlink>
      <w:r w:rsidRPr="0052686B">
        <w:rPr>
          <w:rFonts w:ascii="Tahoma" w:hAnsi="Tahoma" w:cs="Tahoma"/>
          <w:color w:val="000000"/>
          <w:sz w:val="22"/>
          <w:szCs w:val="22"/>
          <w:lang w:val="es-ES"/>
        </w:rPr>
        <w:t> und das kürzlich veröffentlichte </w:t>
      </w:r>
      <w:r w:rsidRPr="0052686B">
        <w:rPr>
          <w:rFonts w:ascii="Tahoma" w:hAnsi="Tahoma" w:cs="Tahoma"/>
          <w:i/>
          <w:iCs/>
          <w:color w:val="000000"/>
          <w:sz w:val="22"/>
          <w:szCs w:val="22"/>
          <w:lang w:val="es-ES"/>
        </w:rPr>
        <w:t>Direktorium für die Katechese</w:t>
      </w:r>
      <w:r w:rsidRPr="0052686B">
        <w:rPr>
          <w:rFonts w:ascii="Tahoma" w:hAnsi="Tahoma" w:cs="Tahoma"/>
          <w:color w:val="000000"/>
          <w:sz w:val="22"/>
          <w:szCs w:val="22"/>
          <w:lang w:val="es-ES"/>
        </w:rPr>
        <w:t> sind zusammen mit den vielen nationalen, regionalen und diözesanen </w:t>
      </w:r>
      <w:r w:rsidRPr="0052686B">
        <w:rPr>
          <w:rFonts w:ascii="Tahoma" w:hAnsi="Tahoma" w:cs="Tahoma"/>
          <w:i/>
          <w:iCs/>
          <w:color w:val="000000"/>
          <w:sz w:val="22"/>
          <w:szCs w:val="22"/>
          <w:lang w:val="es-ES"/>
        </w:rPr>
        <w:t>Katechismen </w:t>
      </w:r>
      <w:r w:rsidRPr="0052686B">
        <w:rPr>
          <w:rFonts w:ascii="Tahoma" w:hAnsi="Tahoma" w:cs="Tahoma"/>
          <w:color w:val="000000"/>
          <w:sz w:val="22"/>
          <w:szCs w:val="22"/>
          <w:lang w:val="es-ES"/>
        </w:rPr>
        <w:t>ein Ausdruck der zentralen Bedeutung der katechetischen Unterweisung, die Unterricht, Aus- und Weiterbildung der Gläubigen stark in den Vordergrund rückt.</w:t>
      </w:r>
    </w:p>
    <w:p w:rsidR="0052686B" w:rsidRDefault="0052686B" w:rsidP="0052686B">
      <w:pPr>
        <w:pStyle w:val="NormaleWeb"/>
        <w:shd w:val="clear" w:color="auto" w:fill="FFFFFF"/>
        <w:rPr>
          <w:rFonts w:ascii="Tahoma" w:hAnsi="Tahoma" w:cs="Tahoma"/>
          <w:color w:val="000000"/>
          <w:sz w:val="22"/>
          <w:szCs w:val="22"/>
        </w:rPr>
      </w:pPr>
      <w:r w:rsidRPr="0052686B">
        <w:rPr>
          <w:rFonts w:ascii="Tahoma" w:hAnsi="Tahoma" w:cs="Tahoma"/>
          <w:color w:val="000000"/>
          <w:sz w:val="22"/>
          <w:szCs w:val="22"/>
          <w:lang w:val="es-ES"/>
        </w:rPr>
        <w:lastRenderedPageBreak/>
        <w:t>5. Ohne dem eigenen Auftrag des Bischofs, in seiner Diözese gemeinsam mit dem Presbyterium in derselben pastorale Sorge erster Katechet zu sein, und ebenso wenig der besonderen Verantwortung der Eltern in Bezug auf die christliche Erziehung ihrer Kinder (vgl. Can. 774 §2 CIC; Can. 618 CCEO) Abbruch zu tun, ist es notwendig, die Präsenz von Laien anzuerkennen, die sich kraft ihrer Taufe berufen fühlen, am Dienst der Katechese mitzuarbeiten (vgl. Can. 225 CIC; Cann. 401 und 406 CCEO). Diese Präsenz erweist sich in unseren Tagen als noch dringlicher aufgrund des erneuerten Bewusstseins für die Evangelisierung in der Welt von heute (vgl. Apostolisches Schreiben </w:t>
      </w:r>
      <w:hyperlink r:id="rId8" w:history="1">
        <w:r w:rsidRPr="0052686B">
          <w:rPr>
            <w:rStyle w:val="Collegamentoipertestuale"/>
            <w:rFonts w:ascii="Tahoma" w:hAnsi="Tahoma" w:cs="Tahoma"/>
            <w:i/>
            <w:iCs/>
            <w:color w:val="663300"/>
            <w:sz w:val="22"/>
            <w:szCs w:val="22"/>
            <w:lang w:val="es-ES"/>
          </w:rPr>
          <w:t>Evangelii gaudium</w:t>
        </w:r>
      </w:hyperlink>
      <w:r w:rsidRPr="0052686B">
        <w:rPr>
          <w:rFonts w:ascii="Tahoma" w:hAnsi="Tahoma" w:cs="Tahoma"/>
          <w:color w:val="000000"/>
          <w:sz w:val="22"/>
          <w:szCs w:val="22"/>
          <w:lang w:val="es-ES"/>
        </w:rPr>
        <w:t>, </w:t>
      </w:r>
      <w:hyperlink r:id="rId9" w:anchor="Eine_kerygmatische_und_mystagogische_Katechese" w:history="1">
        <w:r w:rsidRPr="0052686B">
          <w:rPr>
            <w:rStyle w:val="Collegamentoipertestuale"/>
            <w:rFonts w:ascii="Tahoma" w:hAnsi="Tahoma" w:cs="Tahoma"/>
            <w:color w:val="663300"/>
            <w:sz w:val="22"/>
            <w:szCs w:val="22"/>
            <w:lang w:val="es-ES"/>
          </w:rPr>
          <w:t>163-168</w:t>
        </w:r>
      </w:hyperlink>
      <w:r w:rsidRPr="0052686B">
        <w:rPr>
          <w:rFonts w:ascii="Tahoma" w:hAnsi="Tahoma" w:cs="Tahoma"/>
          <w:color w:val="000000"/>
          <w:sz w:val="22"/>
          <w:szCs w:val="22"/>
          <w:lang w:val="es-ES"/>
        </w:rPr>
        <w:t>) und des Vorherrschens einer globalisierten Kultur (vgl. Enzyklika </w:t>
      </w:r>
      <w:hyperlink r:id="rId10" w:history="1">
        <w:r w:rsidRPr="0052686B">
          <w:rPr>
            <w:rStyle w:val="Collegamentoipertestuale"/>
            <w:rFonts w:ascii="Tahoma" w:hAnsi="Tahoma" w:cs="Tahoma"/>
            <w:i/>
            <w:iCs/>
            <w:color w:val="663300"/>
            <w:sz w:val="22"/>
            <w:szCs w:val="22"/>
            <w:lang w:val="es-ES"/>
          </w:rPr>
          <w:t>Fratelli tutti</w:t>
        </w:r>
      </w:hyperlink>
      <w:r w:rsidRPr="0052686B">
        <w:rPr>
          <w:rFonts w:ascii="Tahoma" w:hAnsi="Tahoma" w:cs="Tahoma"/>
          <w:color w:val="000000"/>
          <w:sz w:val="22"/>
          <w:szCs w:val="22"/>
          <w:lang w:val="es-ES"/>
        </w:rPr>
        <w:t>, </w:t>
      </w:r>
      <w:hyperlink r:id="rId11" w:anchor="100" w:history="1">
        <w:r w:rsidRPr="0052686B">
          <w:rPr>
            <w:rStyle w:val="Collegamentoipertestuale"/>
            <w:rFonts w:ascii="Tahoma" w:hAnsi="Tahoma" w:cs="Tahoma"/>
            <w:color w:val="663300"/>
            <w:sz w:val="22"/>
            <w:szCs w:val="22"/>
            <w:lang w:val="es-ES"/>
          </w:rPr>
          <w:t>100</w:t>
        </w:r>
      </w:hyperlink>
      <w:r w:rsidRPr="0052686B">
        <w:rPr>
          <w:rFonts w:ascii="Tahoma" w:hAnsi="Tahoma" w:cs="Tahoma"/>
          <w:color w:val="000000"/>
          <w:sz w:val="22"/>
          <w:szCs w:val="22"/>
          <w:lang w:val="es-ES"/>
        </w:rPr>
        <w:t>.</w:t>
      </w:r>
      <w:hyperlink r:id="rId12" w:anchor="138" w:history="1">
        <w:r>
          <w:rPr>
            <w:rStyle w:val="Collegamentoipertestuale"/>
            <w:rFonts w:ascii="Tahoma" w:hAnsi="Tahoma" w:cs="Tahoma"/>
            <w:color w:val="663300"/>
            <w:sz w:val="22"/>
            <w:szCs w:val="22"/>
          </w:rPr>
          <w:t>138</w:t>
        </w:r>
      </w:hyperlink>
      <w:r>
        <w:rPr>
          <w:rFonts w:ascii="Tahoma" w:hAnsi="Tahoma" w:cs="Tahoma"/>
          <w:color w:val="000000"/>
          <w:sz w:val="22"/>
          <w:szCs w:val="22"/>
        </w:rPr>
        <w:t>), die eine authentische Begegnung mit den jungen Generationen erforderlich macht. Dabei darf man die Notwendigkeit von kreativen Methoden und Mitteln nicht vergessen, die die Verkündigung des Evangeliums in Einklang bringen mit der missionarischen Neuausrichtung, die die Kirche in Gang gesetzt hat. Treue zur Vergangenheit und Verantwortung für die Gegenwart sind die unerlässlichen Bedingungen, damit die Kirche ihre Sendung in der Welt erfüllen kann.</w:t>
      </w:r>
    </w:p>
    <w:p w:rsidR="0052686B" w:rsidRDefault="0052686B" w:rsidP="0052686B">
      <w:pPr>
        <w:pStyle w:val="NormaleWeb"/>
        <w:shd w:val="clear" w:color="auto" w:fill="FFFFFF"/>
        <w:rPr>
          <w:rFonts w:ascii="Tahoma" w:hAnsi="Tahoma" w:cs="Tahoma"/>
          <w:color w:val="000000"/>
          <w:sz w:val="22"/>
          <w:szCs w:val="22"/>
        </w:rPr>
      </w:pPr>
      <w:r>
        <w:rPr>
          <w:rFonts w:ascii="Tahoma" w:hAnsi="Tahoma" w:cs="Tahoma"/>
          <w:color w:val="000000"/>
          <w:sz w:val="22"/>
          <w:szCs w:val="22"/>
        </w:rPr>
        <w:t>Die persönliche Begeisterung jedes Getauften neu zu wecken und das Bewusstsein zu verlebendigen, zur Erfüllung der eigenen Sendung in der Gemeinde berufen zu sein, erfordert, auf die Stimme des Heiligen Geistes zu hören, der es nie an seiner fruchtbaren Gegenwart fehlen lässt (vgl. Can. 774 §1 CIC; Can. 617 CCEO). Der Geist beruft auch heute Männer und Frauen, damit sie sich auf den Weg machen, um den vielen entgegenzukommen, die darauf warten, das Schöne, Gute und Wahre des christlichen Glaubens kennenzulernen. Es ist Aufgabe der Hirten, diesen Weg zu unterstützen und das Leben der christlichen Gemeinschaft durch die Anerkennung der Dienste von Laien zu bereichern, die in der Lage sind, durch das »Eindringen christlicher Werte in die soziale, politische und wirtschaftliche Welt« (</w:t>
      </w:r>
      <w:hyperlink r:id="rId13"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w:t>
      </w:r>
      <w:hyperlink r:id="rId14" w:anchor="Weitere_kirchliche_Herausforderungen" w:history="1">
        <w:r>
          <w:rPr>
            <w:rStyle w:val="Collegamentoipertestuale"/>
            <w:rFonts w:ascii="Tahoma" w:hAnsi="Tahoma" w:cs="Tahoma"/>
            <w:color w:val="663300"/>
            <w:sz w:val="22"/>
            <w:szCs w:val="22"/>
          </w:rPr>
          <w:t>102</w:t>
        </w:r>
      </w:hyperlink>
      <w:r>
        <w:rPr>
          <w:rFonts w:ascii="Tahoma" w:hAnsi="Tahoma" w:cs="Tahoma"/>
          <w:color w:val="000000"/>
          <w:sz w:val="22"/>
          <w:szCs w:val="22"/>
        </w:rPr>
        <w:t>) zur Verwandlung der Gesellschaft beizutragen.</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6. Das Apostolat der Laien besitzt einen unbestreitbaren Wert für die Welt. Es verlangt, »in der Verwaltung und gottgemäßen Regelung der zeitlichen Dinge das Reich Gottes zu suchen« (Zweites Ökumenisches Vatikanisches Konzil, </w:t>
      </w:r>
      <w:hyperlink r:id="rId15" w:history="1">
        <w:r w:rsidRPr="0052686B">
          <w:rPr>
            <w:rStyle w:val="Collegamentoipertestuale"/>
            <w:rFonts w:ascii="Tahoma" w:hAnsi="Tahoma" w:cs="Tahoma"/>
            <w:i/>
            <w:iCs/>
            <w:color w:val="663300"/>
            <w:sz w:val="22"/>
            <w:szCs w:val="22"/>
            <w:lang w:val="es-ES"/>
          </w:rPr>
          <w:t>Lumen gentium</w:t>
        </w:r>
      </w:hyperlink>
      <w:r w:rsidRPr="0052686B">
        <w:rPr>
          <w:rFonts w:ascii="Tahoma" w:hAnsi="Tahoma" w:cs="Tahoma"/>
          <w:color w:val="000000"/>
          <w:sz w:val="22"/>
          <w:szCs w:val="22"/>
          <w:lang w:val="es-ES"/>
        </w:rPr>
        <w:t>, 31).Ihr tägliches Leben ist durchzogen von familiären und sozialen Beziehungen, wodurch aufgezeigt wird, wie sie »besonders dazu berufen [sind], die Kirche an jenen Stellen und in den Verhältnissen anwesend und wirksam zu machen, wo die Kirche nur durch sie das Salz der Erde werden kann« (</w:t>
      </w:r>
      <w:hyperlink r:id="rId16" w:history="1">
        <w:r w:rsidRPr="0052686B">
          <w:rPr>
            <w:rStyle w:val="Collegamentoipertestuale"/>
            <w:rFonts w:ascii="Tahoma" w:hAnsi="Tahoma" w:cs="Tahoma"/>
            <w:i/>
            <w:iCs/>
            <w:color w:val="663300"/>
            <w:sz w:val="22"/>
            <w:szCs w:val="22"/>
            <w:lang w:val="es-ES"/>
          </w:rPr>
          <w:t>Lumen gentium</w:t>
        </w:r>
      </w:hyperlink>
      <w:r w:rsidRPr="0052686B">
        <w:rPr>
          <w:rFonts w:ascii="Tahoma" w:hAnsi="Tahoma" w:cs="Tahoma"/>
          <w:color w:val="000000"/>
          <w:sz w:val="22"/>
          <w:szCs w:val="22"/>
          <w:lang w:val="es-ES"/>
        </w:rPr>
        <w:t>, 33). Es ist gut, daran zu erinnern, dass die Laien über dieses Apostolat hinaus »in verschiedener Weise zu unmittelbarerer Mitarbeit mit dem Apostolat der Hierarchie berufen werden, nach Art jener Männer und Frauen, die den Apostel Paulus in der Verkündigung des Evangeliums unterstützten und sich sehr im Herrn mühten« (</w:t>
      </w:r>
      <w:hyperlink r:id="rId17" w:history="1">
        <w:r w:rsidRPr="0052686B">
          <w:rPr>
            <w:rStyle w:val="Collegamentoipertestuale"/>
            <w:rFonts w:ascii="Tahoma" w:hAnsi="Tahoma" w:cs="Tahoma"/>
            <w:i/>
            <w:iCs/>
            <w:color w:val="663300"/>
            <w:sz w:val="22"/>
            <w:szCs w:val="22"/>
            <w:lang w:val="es-ES"/>
          </w:rPr>
          <w:t>Lumen gentium</w:t>
        </w:r>
      </w:hyperlink>
      <w:r w:rsidRPr="0052686B">
        <w:rPr>
          <w:rFonts w:ascii="Tahoma" w:hAnsi="Tahoma" w:cs="Tahoma"/>
          <w:color w:val="000000"/>
          <w:sz w:val="22"/>
          <w:szCs w:val="22"/>
          <w:lang w:val="es-ES"/>
        </w:rPr>
        <w:t>, 33).</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Die besondere Aufgabe, die der Katechet ausübt, erlangt indes im Rahmen der anderen in der christlichen Gemeinschaft vorhandenen Dienste ihre Eigenart. Denn der Katechet ist in erster Linie berufen, seine Kompetenz im pastoralen Dienst der Glaubensvermittlung zum Ausdruck zu bringen, die sich in verschiedenen Etappen entwickelt: von der Erstverkündigung, die in das </w:t>
      </w:r>
      <w:r w:rsidRPr="0052686B">
        <w:rPr>
          <w:rFonts w:ascii="Tahoma" w:hAnsi="Tahoma" w:cs="Tahoma"/>
          <w:i/>
          <w:iCs/>
          <w:color w:val="000000"/>
          <w:sz w:val="22"/>
          <w:szCs w:val="22"/>
          <w:lang w:val="es-ES"/>
        </w:rPr>
        <w:t>Kerygma</w:t>
      </w:r>
      <w:r w:rsidRPr="0052686B">
        <w:rPr>
          <w:rFonts w:ascii="Tahoma" w:hAnsi="Tahoma" w:cs="Tahoma"/>
          <w:color w:val="000000"/>
          <w:sz w:val="22"/>
          <w:szCs w:val="22"/>
          <w:lang w:val="es-ES"/>
        </w:rPr>
        <w:t> einführt, über den Unterricht, der das Bewusstsein für das neue Leben in Christus wachsen lässt und insbesondere auf die Sakramente der christlichen Initiation vorbereitet, bis hin zur ständigen Weiterbildung, die jeden Getauften in die Lage versetzt, stets bereit zu sein, »jedem Rede und Antwort zu stehen, der von euch Rechenschaft fordert über die Hoffnung, die euch erfüllt« (</w:t>
      </w:r>
      <w:r w:rsidRPr="0052686B">
        <w:rPr>
          <w:rFonts w:ascii="Tahoma" w:hAnsi="Tahoma" w:cs="Tahoma"/>
          <w:i/>
          <w:iCs/>
          <w:color w:val="000000"/>
          <w:sz w:val="22"/>
          <w:szCs w:val="22"/>
          <w:lang w:val="es-ES"/>
        </w:rPr>
        <w:t>1 Petr</w:t>
      </w:r>
      <w:r w:rsidRPr="0052686B">
        <w:rPr>
          <w:rFonts w:ascii="Tahoma" w:hAnsi="Tahoma" w:cs="Tahoma"/>
          <w:color w:val="000000"/>
          <w:sz w:val="22"/>
          <w:szCs w:val="22"/>
          <w:lang w:val="es-ES"/>
        </w:rPr>
        <w:t> 3,15). Der Katechet ist Zeuge des Glaubens, Lehrer und Mystagoge zugleich sowie Begleiter und Pädagoge, der im Namen der Kirche unterweist. Diese Identität kann sich nur durch Gebet, Studium und direkte Teilnahme am Leben der Gemeinde kohärent und verantwortlich entwickeln (vgl. Päpstlicher Rat zur Förderung der Neuevangelisierung, </w:t>
      </w:r>
      <w:r w:rsidRPr="0052686B">
        <w:rPr>
          <w:rFonts w:ascii="Tahoma" w:hAnsi="Tahoma" w:cs="Tahoma"/>
          <w:i/>
          <w:iCs/>
          <w:color w:val="000000"/>
          <w:sz w:val="22"/>
          <w:szCs w:val="22"/>
          <w:lang w:val="es-ES"/>
        </w:rPr>
        <w:t>Direktorium für die Katechese</w:t>
      </w:r>
      <w:r w:rsidRPr="0052686B">
        <w:rPr>
          <w:rFonts w:ascii="Tahoma" w:hAnsi="Tahoma" w:cs="Tahoma"/>
          <w:color w:val="000000"/>
          <w:sz w:val="22"/>
          <w:szCs w:val="22"/>
          <w:lang w:val="es-ES"/>
        </w:rPr>
        <w:t>, 113).</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7. Mit Weitblick erließ der heilige Paul VI. das Apostolische Schreiben </w:t>
      </w:r>
      <w:hyperlink r:id="rId18" w:history="1">
        <w:r w:rsidRPr="0052686B">
          <w:rPr>
            <w:rStyle w:val="Collegamentoipertestuale"/>
            <w:rFonts w:ascii="Tahoma" w:hAnsi="Tahoma" w:cs="Tahoma"/>
            <w:i/>
            <w:iCs/>
            <w:color w:val="663300"/>
            <w:sz w:val="22"/>
            <w:szCs w:val="22"/>
            <w:lang w:val="es-ES"/>
          </w:rPr>
          <w:t>Ministeria quaedam</w:t>
        </w:r>
      </w:hyperlink>
      <w:r w:rsidRPr="0052686B">
        <w:rPr>
          <w:rFonts w:ascii="Tahoma" w:hAnsi="Tahoma" w:cs="Tahoma"/>
          <w:color w:val="000000"/>
          <w:sz w:val="22"/>
          <w:szCs w:val="22"/>
          <w:lang w:val="es-ES"/>
        </w:rPr>
        <w:t xml:space="preserve"> nicht nur in der Absicht, den Dienst des Lektors und des Akolythen den geänderten Zeitumständen </w:t>
      </w:r>
      <w:r w:rsidRPr="0052686B">
        <w:rPr>
          <w:rFonts w:ascii="Tahoma" w:hAnsi="Tahoma" w:cs="Tahoma"/>
          <w:color w:val="000000"/>
          <w:sz w:val="22"/>
          <w:szCs w:val="22"/>
          <w:lang w:val="es-ES"/>
        </w:rPr>
        <w:lastRenderedPageBreak/>
        <w:t>anzupassen (vgl. Apostolisches Schreiben </w:t>
      </w:r>
      <w:hyperlink r:id="rId19" w:history="1">
        <w:r w:rsidRPr="0052686B">
          <w:rPr>
            <w:rStyle w:val="Collegamentoipertestuale"/>
            <w:rFonts w:ascii="Tahoma" w:hAnsi="Tahoma" w:cs="Tahoma"/>
            <w:i/>
            <w:iCs/>
            <w:color w:val="663300"/>
            <w:sz w:val="22"/>
            <w:szCs w:val="22"/>
            <w:lang w:val="es-ES"/>
          </w:rPr>
          <w:t>Spiritus Domini</w:t>
        </w:r>
      </w:hyperlink>
      <w:r w:rsidRPr="0052686B">
        <w:rPr>
          <w:rFonts w:ascii="Tahoma" w:hAnsi="Tahoma" w:cs="Tahoma"/>
          <w:color w:val="000000"/>
          <w:sz w:val="22"/>
          <w:szCs w:val="22"/>
          <w:lang w:val="es-ES"/>
        </w:rPr>
        <w:t>), sondern auch um die Bischofskonferenzen anzuregen, weitere Dienstämter zu fördern, darunter den des Katecheten: „Es steht nichts im Wege, dass die Bischofskonferenzen außer den in der Lateinischen Kirche allen gemeinsamen Diensten noch andere vom Apostolischen Stuhl erbitten, deren Einführung sie in ihrem Land aus besonderen Gründen für notwendig oder sehr nützlich erachten. Dazu gehören zum Beispiel die Dienste des Ostiariers, des Exorzisten und des Katecheten.“ Dieselbe eindringliche Aufforderung kehrt im Apostolischen Schreiben </w:t>
      </w:r>
      <w:hyperlink r:id="rId20" w:history="1">
        <w:r w:rsidRPr="0052686B">
          <w:rPr>
            <w:rStyle w:val="Collegamentoipertestuale"/>
            <w:rFonts w:ascii="Tahoma" w:hAnsi="Tahoma" w:cs="Tahoma"/>
            <w:i/>
            <w:iCs/>
            <w:color w:val="663300"/>
            <w:sz w:val="22"/>
            <w:szCs w:val="22"/>
            <w:lang w:val="es-ES"/>
          </w:rPr>
          <w:t>Evangelii nuntiandi</w:t>
        </w:r>
      </w:hyperlink>
      <w:r w:rsidRPr="0052686B">
        <w:rPr>
          <w:rFonts w:ascii="Tahoma" w:hAnsi="Tahoma" w:cs="Tahoma"/>
          <w:color w:val="000000"/>
          <w:sz w:val="22"/>
          <w:szCs w:val="22"/>
          <w:lang w:val="es-ES"/>
        </w:rPr>
        <w:t> mit der Bitte wieder, die gegenwärtigen Bedürfnisse der christlichen Gemeinschaft in treuer Kontinuität zu ihren Ursprüngen zu deuten und neue Formen des Dienstes für eine erneuerte Pastoral zu finden: »Solche Ämter, die zwar neu in ihrer Erscheinungsform, aber doch sehr mit den Erfahrungen zusammenhängen, die die Kirche im Laufe ihrer Geschichte gemacht hat – z. B. das Amt des Katecheten […] –, sind alle wertvoll für die Einpflanzung, das Leben und Wachsen der Kirche, für die ihr eigene Fähigkeit, in ihre Umgebung und bis hin zu den Fernstehenden auszustrahlen« (Hl. Paul VI., Apostolisches Schreiben </w:t>
      </w:r>
      <w:hyperlink r:id="rId21" w:history="1">
        <w:r w:rsidRPr="0052686B">
          <w:rPr>
            <w:rStyle w:val="Collegamentoipertestuale"/>
            <w:rFonts w:ascii="Tahoma" w:hAnsi="Tahoma" w:cs="Tahoma"/>
            <w:i/>
            <w:iCs/>
            <w:color w:val="663300"/>
            <w:sz w:val="22"/>
            <w:szCs w:val="22"/>
            <w:lang w:val="es-ES"/>
          </w:rPr>
          <w:t>Evangelii nuntiandi</w:t>
        </w:r>
      </w:hyperlink>
      <w:r w:rsidRPr="0052686B">
        <w:rPr>
          <w:rFonts w:ascii="Tahoma" w:hAnsi="Tahoma" w:cs="Tahoma"/>
          <w:color w:val="000000"/>
          <w:sz w:val="22"/>
          <w:szCs w:val="22"/>
          <w:lang w:val="es-ES"/>
        </w:rPr>
        <w:t>, 73).</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Es ist demnach unleugbar: »Das Bewusstsein der Identität und des Auftrags der Laien in der Kirche ist gewachsen. Wir verfügen über ein zahlenmäßig starkes, wenn auch nicht ausreichendes Laientum mit einem verwurzelten Gemeinschaftssinn und einer großen Treue zum Einsatz in der Nächstenliebe, der Katechese, der Feier des Glaubens« (</w:t>
      </w:r>
      <w:hyperlink r:id="rId22" w:history="1">
        <w:r w:rsidRPr="0052686B">
          <w:rPr>
            <w:rStyle w:val="Collegamentoipertestuale"/>
            <w:rFonts w:ascii="Tahoma" w:hAnsi="Tahoma" w:cs="Tahoma"/>
            <w:i/>
            <w:iCs/>
            <w:color w:val="663300"/>
            <w:sz w:val="22"/>
            <w:szCs w:val="22"/>
            <w:lang w:val="es-ES"/>
          </w:rPr>
          <w:t>Evangelii gaudium</w:t>
        </w:r>
      </w:hyperlink>
      <w:r w:rsidRPr="0052686B">
        <w:rPr>
          <w:rFonts w:ascii="Tahoma" w:hAnsi="Tahoma" w:cs="Tahoma"/>
          <w:color w:val="000000"/>
          <w:sz w:val="22"/>
          <w:szCs w:val="22"/>
          <w:lang w:val="es-ES"/>
        </w:rPr>
        <w:t>, </w:t>
      </w:r>
      <w:hyperlink r:id="rId23" w:anchor="Weitere_kirchliche_Herausforderungen" w:history="1">
        <w:r w:rsidRPr="0052686B">
          <w:rPr>
            <w:rStyle w:val="Collegamentoipertestuale"/>
            <w:rFonts w:ascii="Tahoma" w:hAnsi="Tahoma" w:cs="Tahoma"/>
            <w:color w:val="663300"/>
            <w:sz w:val="22"/>
            <w:szCs w:val="22"/>
            <w:lang w:val="es-ES"/>
          </w:rPr>
          <w:t>102</w:t>
        </w:r>
      </w:hyperlink>
      <w:r w:rsidRPr="0052686B">
        <w:rPr>
          <w:rFonts w:ascii="Tahoma" w:hAnsi="Tahoma" w:cs="Tahoma"/>
          <w:color w:val="000000"/>
          <w:sz w:val="22"/>
          <w:szCs w:val="22"/>
          <w:lang w:val="es-ES"/>
        </w:rPr>
        <w:t>). Daraus folgt, dass die Übernahme eines laikalen Dienstes wie den des Katecheten den für jeden Getauften charakteristischen missionarischen Einsatz hervorhebt. Dieser hat jedoch in vollständig laiengemäßer (säkularer) Form stattzufinden, ohne irgendeiner Ausdrucksweise der Klerikalisierung zu verfallen.</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8. Dieser Dienst weist starke Züge einer Art von Berufung auf, die eine entsprechende Unterscheidung von Seiten des Bischofs erfordert und durch den Beauftragungsritus hervorgehoben wird. Denn es handelt sich um einen dauerhaften Dienst an der Ortskirche entsprechend der vom Ortsordinarius erkannten pastoralen Erfordernisse, der aber auf laikale Weise durchgeführt wird, wie es das Wesen dieses Dienstes erfordert. Es ist gut, wenn Männer und Frauen mit einem tiefen Glauben und menschlicher Reife zu diesem Katechetendienst berufen werden. Sie sollen am Leben der christlichen Gemeinde aktiv teilnehmen, die Menschen annehmen können, großherzig und fähig zu geschwisterlicher Gemeinschaft sein. Sie sollen die gebührende biblische, theologische, pastorale und pädagogische Ausbildung erhalten, um aufmerksame Kommunikatoren der Glaubenswahrheiten zu sein, und sie sollen bereits eine vorhergehende Erfahrung in der Katechese haben (vgl. Zweites Ökumenisches Vatikanisches Konzil, Dekret </w:t>
      </w:r>
      <w:hyperlink r:id="rId24" w:history="1">
        <w:r w:rsidRPr="0052686B">
          <w:rPr>
            <w:rStyle w:val="Collegamentoipertestuale"/>
            <w:rFonts w:ascii="Tahoma" w:hAnsi="Tahoma" w:cs="Tahoma"/>
            <w:i/>
            <w:iCs/>
            <w:color w:val="663300"/>
            <w:sz w:val="22"/>
            <w:szCs w:val="22"/>
            <w:lang w:val="es-ES"/>
          </w:rPr>
          <w:t>Christus Dominus</w:t>
        </w:r>
      </w:hyperlink>
      <w:r w:rsidRPr="0052686B">
        <w:rPr>
          <w:rFonts w:ascii="Tahoma" w:hAnsi="Tahoma" w:cs="Tahoma"/>
          <w:color w:val="000000"/>
          <w:sz w:val="22"/>
          <w:szCs w:val="22"/>
          <w:lang w:val="es-ES"/>
        </w:rPr>
        <w:t>, 14; Can. 231 §1 CIC; Can. 409 §1 CCEO). Es wird vorausgesetzt, dass sie treue Mitarbeiter der Priester und Diakone sind, bereit, ihren Dienst dort auszuüben, wo es notwendig ist, und beseelt von wahrem apostolischen Eifer.</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Nach reiflicher Überlegung und kraft apostolischer Vollmacht</w:t>
      </w:r>
    </w:p>
    <w:p w:rsidR="0052686B" w:rsidRPr="0052686B" w:rsidRDefault="0052686B" w:rsidP="0052686B">
      <w:pPr>
        <w:pStyle w:val="NormaleWeb"/>
        <w:shd w:val="clear" w:color="auto" w:fill="FFFFFF"/>
        <w:jc w:val="center"/>
        <w:rPr>
          <w:rFonts w:ascii="Tahoma" w:hAnsi="Tahoma" w:cs="Tahoma"/>
          <w:color w:val="000000"/>
          <w:sz w:val="22"/>
          <w:szCs w:val="22"/>
          <w:lang w:val="es-ES"/>
        </w:rPr>
      </w:pPr>
      <w:r w:rsidRPr="0052686B">
        <w:rPr>
          <w:rFonts w:ascii="Tahoma" w:hAnsi="Tahoma" w:cs="Tahoma"/>
          <w:b/>
          <w:bCs/>
          <w:color w:val="000000"/>
          <w:sz w:val="22"/>
          <w:szCs w:val="22"/>
          <w:lang w:val="es-ES"/>
        </w:rPr>
        <w:t>errichte ich</w:t>
      </w:r>
    </w:p>
    <w:p w:rsidR="0052686B" w:rsidRPr="0052686B" w:rsidRDefault="0052686B" w:rsidP="0052686B">
      <w:pPr>
        <w:pStyle w:val="NormaleWeb"/>
        <w:shd w:val="clear" w:color="auto" w:fill="FFFFFF"/>
        <w:jc w:val="center"/>
        <w:rPr>
          <w:rFonts w:ascii="Tahoma" w:hAnsi="Tahoma" w:cs="Tahoma"/>
          <w:color w:val="000000"/>
          <w:sz w:val="22"/>
          <w:szCs w:val="22"/>
          <w:lang w:val="es-ES"/>
        </w:rPr>
      </w:pPr>
      <w:r w:rsidRPr="0052686B">
        <w:rPr>
          <w:rFonts w:ascii="Tahoma" w:hAnsi="Tahoma" w:cs="Tahoma"/>
          <w:b/>
          <w:bCs/>
          <w:color w:val="000000"/>
          <w:sz w:val="22"/>
          <w:szCs w:val="22"/>
          <w:lang w:val="es-ES"/>
        </w:rPr>
        <w:t>den laikalen Dienst des Katecheten</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Die Kongregation für den Gottesdienst und die Sakramentenordnung wird in Kürze den Ritus der Beauftragung für den laikalen Dienst des Katecheten veröffentlichen.</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t>9. Ich lade die Bischofskonferenzen ein, den Dienst des Katecheten in die Praxis umzusetzen, indem sie den notwendigen Ausbildungsweg sowie Normen und Kriterien für den Zugang zu diesem Dienst festlegen. Dabei sollen sie dem im vorliegenden Apostolischen Schreiben Gesagten entsprechend angemessene Formen für den Dienst finden, zu dessen Erfüllung der Katechet berufen ist.</w:t>
      </w:r>
    </w:p>
    <w:p w:rsidR="0052686B" w:rsidRPr="0052686B" w:rsidRDefault="0052686B" w:rsidP="0052686B">
      <w:pPr>
        <w:pStyle w:val="NormaleWeb"/>
        <w:shd w:val="clear" w:color="auto" w:fill="FFFFFF"/>
        <w:rPr>
          <w:rFonts w:ascii="Tahoma" w:hAnsi="Tahoma" w:cs="Tahoma"/>
          <w:color w:val="000000"/>
          <w:sz w:val="22"/>
          <w:szCs w:val="22"/>
          <w:lang w:val="es-ES"/>
        </w:rPr>
      </w:pPr>
      <w:r w:rsidRPr="0052686B">
        <w:rPr>
          <w:rFonts w:ascii="Tahoma" w:hAnsi="Tahoma" w:cs="Tahoma"/>
          <w:color w:val="000000"/>
          <w:sz w:val="22"/>
          <w:szCs w:val="22"/>
          <w:lang w:val="es-ES"/>
        </w:rPr>
        <w:lastRenderedPageBreak/>
        <w:t>10. Die Synoden der Orientalischen Kirchen oder die Versammlungen der Hierarchen können das hier Festgelegte für ihre jeweiligen Kirchen </w:t>
      </w:r>
      <w:r w:rsidRPr="0052686B">
        <w:rPr>
          <w:rFonts w:ascii="Tahoma" w:hAnsi="Tahoma" w:cs="Tahoma"/>
          <w:i/>
          <w:iCs/>
          <w:color w:val="000000"/>
          <w:sz w:val="22"/>
          <w:szCs w:val="22"/>
          <w:lang w:val="es-ES"/>
        </w:rPr>
        <w:t>sui iuris</w:t>
      </w:r>
      <w:r w:rsidRPr="0052686B">
        <w:rPr>
          <w:rFonts w:ascii="Tahoma" w:hAnsi="Tahoma" w:cs="Tahoma"/>
          <w:color w:val="000000"/>
          <w:sz w:val="22"/>
          <w:szCs w:val="22"/>
          <w:lang w:val="es-ES"/>
        </w:rPr>
        <w:t> auf der Grundlage des eigenen Sonderrechtes rezipieren.</w:t>
      </w:r>
    </w:p>
    <w:p w:rsidR="0052686B" w:rsidRDefault="0052686B" w:rsidP="0052686B">
      <w:pPr>
        <w:pStyle w:val="NormaleWeb"/>
        <w:shd w:val="clear" w:color="auto" w:fill="FFFFFF"/>
        <w:rPr>
          <w:rFonts w:ascii="Tahoma" w:hAnsi="Tahoma" w:cs="Tahoma"/>
          <w:color w:val="000000"/>
          <w:sz w:val="22"/>
          <w:szCs w:val="22"/>
        </w:rPr>
      </w:pPr>
      <w:r>
        <w:rPr>
          <w:rFonts w:ascii="Tahoma" w:hAnsi="Tahoma" w:cs="Tahoma"/>
          <w:color w:val="000000"/>
          <w:sz w:val="22"/>
          <w:szCs w:val="22"/>
        </w:rPr>
        <w:t>11. Die Hirten sollen sich weiterhin die folgende Mahnung der Konzilsväter zu eigen machen: »Sie wissen ja, dass sie von Christus nicht bestellt sind, um die ganze Heilsmission der Kirche an der Welt allein auf sich zu nehmen, sondern dass es ihre vornehmliche Aufgabe ist, die Gläubigen so als Hirten zu führen und ihre Dienstleistungen und Charismen so zu prüfen, dass alle in ihrer Weise zum gemeinsamen Werk einmütig zusammenarbeiten« (</w:t>
      </w:r>
      <w:hyperlink r:id="rId25"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30). Die Unterscheidung der Gaben, an denen es der Heilige Geist seiner Kirche nie fehlen lässt, möge für sie die gebührende Stütze sein, um den Dienst des Katecheten zum Wachstum ihrer Gemeinden in die Praxis umzusetzen.</w:t>
      </w:r>
    </w:p>
    <w:p w:rsidR="0052686B" w:rsidRDefault="0052686B" w:rsidP="0052686B">
      <w:pPr>
        <w:pStyle w:val="NormaleWeb"/>
        <w:shd w:val="clear" w:color="auto" w:fill="FFFFFF"/>
        <w:rPr>
          <w:rFonts w:ascii="Tahoma" w:hAnsi="Tahoma" w:cs="Tahoma"/>
          <w:color w:val="000000"/>
          <w:sz w:val="22"/>
          <w:szCs w:val="22"/>
        </w:rPr>
      </w:pPr>
      <w:r>
        <w:rPr>
          <w:rFonts w:ascii="Tahoma" w:hAnsi="Tahoma" w:cs="Tahoma"/>
          <w:color w:val="000000"/>
          <w:sz w:val="22"/>
          <w:szCs w:val="22"/>
        </w:rPr>
        <w:t>Ich ordne an, dass alles, was in diesem in Form eines „Motu Proprio“ erlassenen Apostolischen Schreiben bestimmt worden ist, fest und dauerhaft in Kraft tritt, ungeachtet aller entgegenstehenden Bestimmungen, selbst wenn sie besonderer Erwähnung würdig wären, und lege fest, dass es durch Veröffentlichung im L'Osservatore Romano promulgiert wird und am selben Tag in Kraft tritt sowie später im offiziellen Publikationsorgan </w:t>
      </w:r>
      <w:r>
        <w:rPr>
          <w:rFonts w:ascii="Tahoma" w:hAnsi="Tahoma" w:cs="Tahoma"/>
          <w:i/>
          <w:iCs/>
          <w:color w:val="000000"/>
          <w:sz w:val="22"/>
          <w:szCs w:val="22"/>
        </w:rPr>
        <w:t>Acta Apostolicae Sedis</w:t>
      </w:r>
      <w:r>
        <w:rPr>
          <w:rFonts w:ascii="Tahoma" w:hAnsi="Tahoma" w:cs="Tahoma"/>
          <w:color w:val="000000"/>
          <w:sz w:val="22"/>
          <w:szCs w:val="22"/>
        </w:rPr>
        <w:t> herausgegeben wird.</w:t>
      </w:r>
    </w:p>
    <w:p w:rsidR="0052686B" w:rsidRDefault="0052686B" w:rsidP="0052686B">
      <w:pPr>
        <w:pStyle w:val="NormaleWeb"/>
        <w:shd w:val="clear" w:color="auto" w:fill="FFFFFF"/>
        <w:rPr>
          <w:rFonts w:ascii="Tahoma" w:hAnsi="Tahoma" w:cs="Tahoma"/>
          <w:color w:val="000000"/>
          <w:sz w:val="22"/>
          <w:szCs w:val="22"/>
        </w:rPr>
      </w:pPr>
      <w:r>
        <w:rPr>
          <w:rFonts w:ascii="Tahoma" w:hAnsi="Tahoma" w:cs="Tahoma"/>
          <w:i/>
          <w:iCs/>
          <w:color w:val="000000"/>
          <w:sz w:val="22"/>
          <w:szCs w:val="22"/>
        </w:rPr>
        <w:t>Gegeben zu Rom, bei St. Johannes im Lateran, am 10. Mai des Jahres 2021, liturgischer Gedenktag des heiligen Johannes von Avila, Priester und Kirchenlehrer, im neunten Jahr meines Pontifikats.</w:t>
      </w:r>
    </w:p>
    <w:p w:rsidR="0052686B" w:rsidRDefault="0052686B" w:rsidP="0052686B">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Franziskus</w:t>
      </w:r>
    </w:p>
    <w:p w:rsidR="004D6E7B" w:rsidRDefault="004D6E7B">
      <w:bookmarkStart w:id="0" w:name="_GoBack"/>
      <w:bookmarkEnd w:id="0"/>
    </w:p>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6B"/>
    <w:rsid w:val="004D6E7B"/>
    <w:rsid w:val="00526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ED068-9B89-4149-A6B9-A1F1ABFC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68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26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de/apost_exhortations/documents/papa-francesco_esortazione-ap_20131124_evangelii-gaudium.html" TargetMode="External"/><Relationship Id="rId13" Type="http://schemas.openxmlformats.org/officeDocument/2006/relationships/hyperlink" Target="http://www.vatican.va/content/francesco/de/apost_exhortations/documents/papa-francesco_esortazione-ap_20131124_evangelii-gaudium.html" TargetMode="External"/><Relationship Id="rId18" Type="http://schemas.openxmlformats.org/officeDocument/2006/relationships/hyperlink" Target="http://www.vatican.va/content/paul-vi/la/motu_proprio/documents/hf_p-vi_motu-proprio_19720815_ministeria-quaedam.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vatican.va/content/paul-vi/de/apost_exhortations/documents/hf_p-vi_exh_19751208_evangelii-nuntiandi.html" TargetMode="External"/><Relationship Id="rId7" Type="http://schemas.openxmlformats.org/officeDocument/2006/relationships/hyperlink" Target="http://www.vatican.va/roman_curia/congregations/cclergy/documents/rc_con_ccatheduc_doc_17041998_directory-for-catechesis_ge.html" TargetMode="External"/><Relationship Id="rId12" Type="http://schemas.openxmlformats.org/officeDocument/2006/relationships/hyperlink" Target="http://www.vatican.va/content/francesco/de/encyclicals/documents/papa-francesco_20201003_enciclica-fratelli-tutti.html" TargetMode="External"/><Relationship Id="rId17" Type="http://schemas.openxmlformats.org/officeDocument/2006/relationships/hyperlink" Target="http://www.vatican.va/archive/hist_councils/ii_vatican_council/documents/vat-ii_const_19641121_lumen-gentium_ge.html" TargetMode="External"/><Relationship Id="rId25" Type="http://schemas.openxmlformats.org/officeDocument/2006/relationships/hyperlink" Target="http://www.vatican.va/archive/hist_councils/ii_vatican_council/documents/vat-ii_const_19641121_lumen-gentium_ge.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ge.html" TargetMode="External"/><Relationship Id="rId20" Type="http://schemas.openxmlformats.org/officeDocument/2006/relationships/hyperlink" Target="http://www.vatican.va/content/paul-vi/de/apost_exhortations/documents/hf_p-vi_exh_19751208_evangelii-nuntiandi.html" TargetMode="External"/><Relationship Id="rId1" Type="http://schemas.openxmlformats.org/officeDocument/2006/relationships/styles" Target="styles.xml"/><Relationship Id="rId6" Type="http://schemas.openxmlformats.org/officeDocument/2006/relationships/hyperlink" Target="http://www.vatican.va/content/john-paul-ii/de/apost_exhortations/documents/hf_jp-ii_exh_16101979_catechesi-tradendae.html" TargetMode="External"/><Relationship Id="rId11" Type="http://schemas.openxmlformats.org/officeDocument/2006/relationships/hyperlink" Target="http://www.vatican.va/content/francesco/de/encyclicals/documents/papa-francesco_20201003_enciclica-fratelli-tutti.html" TargetMode="External"/><Relationship Id="rId24" Type="http://schemas.openxmlformats.org/officeDocument/2006/relationships/hyperlink" Target="http://www.vatican.va/archive/hist_councils/ii_vatican_council/documents/vat-ii_decree_19651028_christus-dominus_ge.html" TargetMode="External"/><Relationship Id="rId5" Type="http://schemas.openxmlformats.org/officeDocument/2006/relationships/hyperlink" Target="http://www.vatican.va/archive/hist_councils/ii_vatican_council/documents/vat-ii_decree_19651207_ad-gentes_ge.html" TargetMode="External"/><Relationship Id="rId15" Type="http://schemas.openxmlformats.org/officeDocument/2006/relationships/hyperlink" Target="http://www.vatican.va/archive/hist_councils/ii_vatican_council/documents/vat-ii_const_19641121_lumen-gentium_ge.html" TargetMode="External"/><Relationship Id="rId23" Type="http://schemas.openxmlformats.org/officeDocument/2006/relationships/hyperlink" Target="http://www.vatican.va/content/francesco/de/apost_exhortations/documents/papa-francesco_esortazione-ap_20131124_evangelii-gaudium.html" TargetMode="External"/><Relationship Id="rId10" Type="http://schemas.openxmlformats.org/officeDocument/2006/relationships/hyperlink" Target="http://www.vatican.va/content/francesco/de/encyclicals/documents/papa-francesco_20201003_enciclica-fratelli-tutti.html" TargetMode="External"/><Relationship Id="rId19" Type="http://schemas.openxmlformats.org/officeDocument/2006/relationships/hyperlink" Target="http://www.vatican.va/content/francesco/la/motu_proprio/documents/papa-francesco-motu-proprio-20210110_spiritus-domini.html" TargetMode="External"/><Relationship Id="rId4" Type="http://schemas.openxmlformats.org/officeDocument/2006/relationships/hyperlink" Target="http://www.vatican.va/archive/hist_councils/ii_vatican_council/documents/vat-ii_const_19651118_dei-verbum_ge.html" TargetMode="External"/><Relationship Id="rId9" Type="http://schemas.openxmlformats.org/officeDocument/2006/relationships/hyperlink" Target="http://www.vatican.va/content/francesco/de/apost_exhortations/documents/papa-francesco_esortazione-ap_20131124_evangelii-gaudium.html" TargetMode="External"/><Relationship Id="rId14" Type="http://schemas.openxmlformats.org/officeDocument/2006/relationships/hyperlink" Target="http://www.vatican.va/content/francesco/de/apost_exhortations/documents/papa-francesco_esortazione-ap_20131124_evangelii-gaudium.html" TargetMode="External"/><Relationship Id="rId22" Type="http://schemas.openxmlformats.org/officeDocument/2006/relationships/hyperlink" Target="http://www.vatican.va/content/francesco/de/apost_exhortations/documents/papa-francesco_esortazione-ap_20131124_evangelii-gaudium.html"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3063</Words>
  <Characters>17462</Characters>
  <Application>Microsoft Office Word</Application>
  <DocSecurity>0</DocSecurity>
  <Lines>145</Lines>
  <Paragraphs>40</Paragraphs>
  <ScaleCrop>false</ScaleCrop>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2021-05-11T21:07:00Z</dcterms:created>
  <dcterms:modified xsi:type="dcterms:W3CDTF">2021-05-11T21:08:00Z</dcterms:modified>
</cp:coreProperties>
</file>